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EFBC0" w14:textId="1D0B624C" w:rsidR="00057516" w:rsidRPr="00871362" w:rsidRDefault="00EB654E" w:rsidP="00EB654E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eastAsia="Times New Roman" w:hAnsi="Trebuchet MS" w:cs="Segoe UI Historic"/>
          <w:color w:val="050505"/>
          <w:sz w:val="22"/>
        </w:rPr>
      </w:pPr>
      <w:bookmarkStart w:id="0" w:name="_GoBack"/>
      <w:bookmarkEnd w:id="0"/>
      <w:r>
        <w:rPr>
          <w:rFonts w:ascii="Trebuchet MS" w:eastAsia="Times New Roman" w:hAnsi="Trebuchet MS" w:cs="Segoe UI Historic"/>
          <w:color w:val="050505"/>
          <w:sz w:val="22"/>
        </w:rPr>
        <w:t>22 f</w:t>
      </w:r>
      <w:r w:rsidR="006E4338" w:rsidRPr="00871362">
        <w:rPr>
          <w:rFonts w:ascii="Trebuchet MS" w:eastAsia="Times New Roman" w:hAnsi="Trebuchet MS" w:cs="Segoe UI Historic"/>
          <w:color w:val="050505"/>
          <w:sz w:val="22"/>
        </w:rPr>
        <w:t xml:space="preserve">ebruarie </w:t>
      </w:r>
      <w:r w:rsidR="00057516" w:rsidRPr="00871362">
        <w:rPr>
          <w:rFonts w:ascii="Trebuchet MS" w:eastAsia="Times New Roman" w:hAnsi="Trebuchet MS" w:cs="Segoe UI Historic"/>
          <w:color w:val="050505"/>
          <w:sz w:val="22"/>
        </w:rPr>
        <w:t>2024</w:t>
      </w:r>
    </w:p>
    <w:p w14:paraId="0B4C91FA" w14:textId="77777777" w:rsidR="00DB2F5A" w:rsidRPr="0005215B" w:rsidRDefault="00DB2F5A" w:rsidP="00057516">
      <w:pPr>
        <w:tabs>
          <w:tab w:val="left" w:pos="4536"/>
        </w:tabs>
        <w:jc w:val="center"/>
        <w:rPr>
          <w:rFonts w:ascii="Trebuchet MS" w:hAnsi="Trebuchet MS"/>
        </w:rPr>
      </w:pPr>
    </w:p>
    <w:p w14:paraId="1388D128" w14:textId="77777777" w:rsidR="00057516" w:rsidRPr="00871362" w:rsidRDefault="00057516" w:rsidP="00057516">
      <w:pPr>
        <w:tabs>
          <w:tab w:val="left" w:pos="4536"/>
        </w:tabs>
        <w:jc w:val="center"/>
        <w:rPr>
          <w:rFonts w:ascii="Trebuchet MS" w:hAnsi="Trebuchet MS"/>
          <w:sz w:val="20"/>
          <w:szCs w:val="20"/>
        </w:rPr>
      </w:pPr>
      <w:r w:rsidRPr="00871362">
        <w:rPr>
          <w:rFonts w:ascii="Trebuchet MS" w:hAnsi="Trebuchet MS"/>
          <w:sz w:val="20"/>
          <w:szCs w:val="20"/>
        </w:rPr>
        <w:t>Comunicat de presă</w:t>
      </w:r>
    </w:p>
    <w:p w14:paraId="02CCA944" w14:textId="77777777" w:rsidR="00B23B21" w:rsidRPr="00871362" w:rsidRDefault="00B23B21" w:rsidP="00057516">
      <w:pPr>
        <w:tabs>
          <w:tab w:val="left" w:pos="4536"/>
        </w:tabs>
        <w:jc w:val="center"/>
        <w:rPr>
          <w:rFonts w:ascii="Trebuchet MS" w:hAnsi="Trebuchet MS"/>
          <w:b/>
          <w:bCs/>
          <w:color w:val="0066B2"/>
          <w:sz w:val="20"/>
          <w:szCs w:val="20"/>
        </w:rPr>
      </w:pPr>
      <w:r w:rsidRPr="00871362">
        <w:rPr>
          <w:rFonts w:ascii="Trebuchet MS" w:hAnsi="Trebuchet MS"/>
          <w:b/>
          <w:bCs/>
          <w:color w:val="0066B2"/>
          <w:sz w:val="20"/>
          <w:szCs w:val="20"/>
        </w:rPr>
        <w:t>„PNRR: Fonduri pentru România modernă și reformată!”</w:t>
      </w:r>
    </w:p>
    <w:p w14:paraId="6E8BD4E8" w14:textId="77777777" w:rsidR="0005215B" w:rsidRPr="00871362" w:rsidRDefault="0005215B" w:rsidP="00057516">
      <w:pPr>
        <w:tabs>
          <w:tab w:val="left" w:pos="4536"/>
        </w:tabs>
        <w:jc w:val="center"/>
        <w:rPr>
          <w:rFonts w:ascii="Trebuchet MS" w:hAnsi="Trebuchet MS"/>
          <w:sz w:val="20"/>
          <w:szCs w:val="20"/>
        </w:rPr>
      </w:pPr>
    </w:p>
    <w:p w14:paraId="55AE27BB" w14:textId="77777777" w:rsidR="007D7EE6" w:rsidRPr="00871362" w:rsidRDefault="007D7EE6" w:rsidP="00057516">
      <w:pPr>
        <w:shd w:val="clear" w:color="auto" w:fill="FFFFFF"/>
        <w:jc w:val="center"/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</w:pPr>
    </w:p>
    <w:p w14:paraId="305DBE03" w14:textId="76EC7D9B" w:rsidR="00B92990" w:rsidRPr="00871362" w:rsidRDefault="00B92990" w:rsidP="00057516">
      <w:pPr>
        <w:shd w:val="clear" w:color="auto" w:fill="FFFFFF"/>
        <w:jc w:val="center"/>
        <w:rPr>
          <w:rFonts w:ascii="Trebuchet MS" w:eastAsia="Times New Roman" w:hAnsi="Trebuchet MS" w:cs="Segoe UI Historic"/>
          <w:b/>
          <w:bCs/>
          <w:sz w:val="20"/>
          <w:szCs w:val="20"/>
          <w:bdr w:val="none" w:sz="0" w:space="0" w:color="auto" w:frame="1"/>
        </w:rPr>
      </w:pPr>
      <w:r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>32</w:t>
      </w:r>
      <w:r w:rsidR="007D7EE6"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>.</w:t>
      </w:r>
      <w:r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>500 de funcționari publici</w:t>
      </w:r>
      <w:r w:rsidR="00BE0D64"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 xml:space="preserve"> </w:t>
      </w:r>
      <w:r w:rsidR="006E4338"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 xml:space="preserve">vor </w:t>
      </w:r>
      <w:r w:rsidR="00BE0D64"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>particip</w:t>
      </w:r>
      <w:r w:rsidR="006E4338"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>a</w:t>
      </w:r>
      <w:r w:rsidR="00BE0D64"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 xml:space="preserve"> la cursuri de formare digitală</w:t>
      </w:r>
      <w:r w:rsidR="007D7EE6"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 xml:space="preserve"> finanțate prin</w:t>
      </w:r>
      <w:r w:rsidR="00501F69"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 xml:space="preserve"> </w:t>
      </w:r>
      <w:hyperlink r:id="rId8" w:history="1">
        <w:r w:rsidRPr="00871362">
          <w:rPr>
            <w:rFonts w:ascii="Trebuchet MS" w:eastAsia="Times New Roman" w:hAnsi="Trebuchet MS" w:cs="Segoe UI Historic"/>
            <w:b/>
            <w:bCs/>
            <w:sz w:val="20"/>
            <w:szCs w:val="20"/>
            <w:bdr w:val="none" w:sz="0" w:space="0" w:color="auto" w:frame="1"/>
          </w:rPr>
          <w:t>PNRR</w:t>
        </w:r>
      </w:hyperlink>
    </w:p>
    <w:p w14:paraId="0573B7EE" w14:textId="77777777" w:rsidR="0005215B" w:rsidRPr="00871362" w:rsidRDefault="0005215B" w:rsidP="00057516">
      <w:pPr>
        <w:shd w:val="clear" w:color="auto" w:fill="FFFFFF"/>
        <w:jc w:val="center"/>
        <w:rPr>
          <w:rStyle w:val="Strong"/>
          <w:rFonts w:ascii="Trebuchet MS" w:hAnsi="Trebuchet MS"/>
          <w:b w:val="0"/>
          <w:bCs w:val="0"/>
          <w:color w:val="548DD4"/>
          <w:sz w:val="20"/>
          <w:szCs w:val="20"/>
          <w:shd w:val="clear" w:color="auto" w:fill="FFFFFF"/>
        </w:rPr>
      </w:pPr>
    </w:p>
    <w:p w14:paraId="26EE56A6" w14:textId="77777777" w:rsidR="00BE0D64" w:rsidRPr="00871362" w:rsidRDefault="00BE0D64" w:rsidP="00057516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624148FF" w14:textId="49175634" w:rsidR="00BE0D64" w:rsidRPr="00871362" w:rsidRDefault="006E4338" w:rsidP="00057516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  <w:proofErr w:type="spellStart"/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Agenţia</w:t>
      </w:r>
      <w:proofErr w:type="spellEnd"/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</w:t>
      </w:r>
      <w:proofErr w:type="spellStart"/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Naţională</w:t>
      </w:r>
      <w:proofErr w:type="spellEnd"/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a </w:t>
      </w:r>
      <w:proofErr w:type="spellStart"/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Funcţionarilor</w:t>
      </w:r>
      <w:proofErr w:type="spellEnd"/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Publici, în calitate de beneficiar, </w:t>
      </w:r>
      <w:r w:rsidR="00501F69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va realiza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activități de formare în cadrul proiectului aferent realizării Investiției nr. 16</w:t>
      </w:r>
      <w:r w:rsidR="00AF320A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- 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</w:t>
      </w:r>
      <w:r w:rsidR="00AF320A" w:rsidRPr="00AF320A">
        <w:rPr>
          <w:rFonts w:ascii="Trebuchet MS" w:eastAsia="Times New Roman" w:hAnsi="Trebuchet MS" w:cs="Segoe UI Historic"/>
          <w:i/>
          <w:iCs/>
          <w:color w:val="050505"/>
          <w:sz w:val="20"/>
          <w:szCs w:val="20"/>
        </w:rPr>
        <w:t>Program de formare de competențe digitale avansate pentru funcționarii publici</w:t>
      </w:r>
      <w:r w:rsidR="00AF320A">
        <w:rPr>
          <w:rFonts w:eastAsia="Times New Roman"/>
        </w:rPr>
        <w:t xml:space="preserve"> 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din Planul Național de Redresare și Reziliență, ținta nr. 185 - </w:t>
      </w:r>
      <w:r w:rsidRPr="00871362">
        <w:rPr>
          <w:rFonts w:ascii="Trebuchet MS" w:eastAsia="Times New Roman" w:hAnsi="Trebuchet MS" w:cs="Segoe UI Historic"/>
          <w:i/>
          <w:iCs/>
          <w:color w:val="050505"/>
          <w:sz w:val="20"/>
          <w:szCs w:val="20"/>
        </w:rPr>
        <w:t>Funcționari publici care au urmat un curs de formare digitală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, Componenta C7 – Transformare digitală.</w:t>
      </w:r>
    </w:p>
    <w:p w14:paraId="4598793C" w14:textId="77777777" w:rsidR="00871362" w:rsidRDefault="00871362" w:rsidP="00057516">
      <w:pPr>
        <w:shd w:val="clear" w:color="auto" w:fill="FFFFFF"/>
        <w:jc w:val="both"/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</w:pPr>
    </w:p>
    <w:p w14:paraId="4363CB73" w14:textId="16D00690" w:rsidR="0005215B" w:rsidRPr="00871362" w:rsidRDefault="00057516" w:rsidP="00057516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  <w:r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>Obiectiv</w:t>
      </w:r>
      <w:r w:rsidR="008475C0"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>ul</w:t>
      </w:r>
      <w:r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 xml:space="preserve"> proiectului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este </w:t>
      </w:r>
      <w:r w:rsidR="00BE0D64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dezvoltarea competențel</w:t>
      </w:r>
      <w:r w:rsidR="00F17489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or</w:t>
      </w:r>
      <w:r w:rsidR="00BE0D64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digitale avansate ale funcționarilor publici, cu scopul de</w:t>
      </w:r>
      <w:r w:rsidR="00E56F0A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</w:t>
      </w:r>
      <w:r w:rsidR="00BE0D64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a sprijini digitalizarea serviciilor publice prin îmbunătățirea disponibilității forței de muncă calificate pentru operațiunile TIC interne.</w:t>
      </w:r>
    </w:p>
    <w:p w14:paraId="44F20713" w14:textId="31AC29F3" w:rsidR="002D6C84" w:rsidRPr="00871362" w:rsidRDefault="00BE0D64" w:rsidP="006E4338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  <w:r w:rsidRPr="00871362">
        <w:rPr>
          <w:rFonts w:ascii="Trebuchet MS" w:hAnsi="Trebuchet MS"/>
          <w:color w:val="000000"/>
          <w:sz w:val="20"/>
          <w:szCs w:val="20"/>
        </w:rPr>
        <w:br/>
      </w:r>
      <w:r w:rsidR="00057516"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>Valoarea totală</w:t>
      </w:r>
      <w:r w:rsidR="00057516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a proiectului este de 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20.000.000 EURO</w:t>
      </w:r>
      <w:r w:rsidR="00501F69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, exclusiv TVA</w:t>
      </w:r>
      <w:r w:rsidR="0005215B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.</w:t>
      </w:r>
    </w:p>
    <w:p w14:paraId="2FFE8AEE" w14:textId="754097D2" w:rsidR="006E4338" w:rsidRPr="00871362" w:rsidRDefault="00B81568" w:rsidP="006E4338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  <w:r w:rsidRPr="00871362">
        <w:rPr>
          <w:rFonts w:ascii="Trebuchet MS" w:eastAsia="Times New Roman" w:hAnsi="Trebuchet MS" w:cs="Segoe UI Historic"/>
          <w:b/>
          <w:color w:val="050505"/>
          <w:sz w:val="20"/>
          <w:szCs w:val="20"/>
        </w:rPr>
        <w:t>Perioada de implementare a proiectului</w:t>
      </w:r>
      <w:r w:rsidR="006E4338" w:rsidRPr="00871362">
        <w:rPr>
          <w:rFonts w:ascii="Trebuchet MS" w:eastAsia="Times New Roman" w:hAnsi="Trebuchet MS" w:cs="Segoe UI Historic"/>
          <w:b/>
          <w:color w:val="050505"/>
          <w:sz w:val="20"/>
          <w:szCs w:val="20"/>
        </w:rPr>
        <w:t xml:space="preserve">: </w:t>
      </w:r>
      <w:r w:rsidR="006E4338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13 iulie 2022 - 30 iunie 2026.</w:t>
      </w:r>
    </w:p>
    <w:p w14:paraId="5DC6D619" w14:textId="77777777" w:rsidR="00057516" w:rsidRPr="00871362" w:rsidRDefault="00057516" w:rsidP="00057516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14D7B29D" w14:textId="15399ADE" w:rsidR="006E4338" w:rsidRPr="00871362" w:rsidRDefault="00057516" w:rsidP="004C037D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Proiectul are în vedere </w:t>
      </w:r>
      <w:r w:rsidR="004C037D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organizarea de </w:t>
      </w:r>
      <w:r w:rsidR="004C037D" w:rsidRPr="00871362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>cursuri gratuite de formare pentru dobândirea de competențe digitale pentru 32.500 de funcționari publici</w:t>
      </w:r>
      <w:r w:rsidR="004C037D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, </w:t>
      </w:r>
      <w:r w:rsidR="006E4338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la nivel național, din mediul urban și rural, </w:t>
      </w:r>
      <w:r w:rsidR="00501F69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astfel</w:t>
      </w:r>
      <w:r w:rsidR="006E4338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:</w:t>
      </w:r>
    </w:p>
    <w:p w14:paraId="51B9A358" w14:textId="4706FB21" w:rsidR="006E4338" w:rsidRPr="00871362" w:rsidRDefault="006E4338" w:rsidP="006E4338">
      <w:pPr>
        <w:pStyle w:val="ListParagraph"/>
        <w:ind w:left="1080" w:hanging="360"/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·    </w:t>
      </w:r>
      <w:r w:rsidR="007D7EE6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pentru 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30.000 de funcționari publici, indiferent de nivelul funcției, cursuri de formare pentru dobândirea de competențe digitale avansate</w:t>
      </w:r>
      <w:r w:rsidR="00B81568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;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</w:t>
      </w:r>
    </w:p>
    <w:p w14:paraId="7ADCB3F5" w14:textId="77777777" w:rsidR="00871362" w:rsidRPr="00871362" w:rsidRDefault="006E4338" w:rsidP="00871362">
      <w:pPr>
        <w:ind w:left="1080" w:hanging="360"/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·    </w:t>
      </w:r>
      <w:r w:rsidR="007D7EE6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pentru 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2.500 de funcționari publici de conducer</w:t>
      </w:r>
      <w:r w:rsidR="00501F69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e, 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cursuri de formare în domeniul leadership și managementul talentelor în contextul noilor tehnologii și al transformării digitale. </w:t>
      </w:r>
    </w:p>
    <w:p w14:paraId="73DF303F" w14:textId="6DA88CBD" w:rsidR="00294655" w:rsidRPr="00871362" w:rsidRDefault="00057516" w:rsidP="0008183E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La aceste activită</w:t>
      </w:r>
      <w:r w:rsidR="001D5E15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ț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i se adaugă elaborarea </w:t>
      </w:r>
      <w:r w:rsidR="0008183E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unei analize de impact al formării asupra activităților specifice derulate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, dezvoltarea de parteneriate, dar </w:t>
      </w:r>
      <w:r w:rsidR="00842B95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ș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i organizarea unor evenimente, cu rolul de</w:t>
      </w:r>
      <w:r w:rsidR="00F6208C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a sus</w:t>
      </w:r>
      <w:r w:rsidR="001D5E15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ț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ine </w:t>
      </w:r>
      <w:r w:rsidR="0008183E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sesiunile de formare pentru </w:t>
      </w:r>
      <w:r w:rsidR="004C037D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dezvoltarea competen</w:t>
      </w:r>
      <w:r w:rsidR="00565C08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telor digitale </w:t>
      </w:r>
      <w:r w:rsidR="007D7EE6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avansate </w:t>
      </w:r>
      <w:r w:rsidR="00565C08"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ale funcționarilor publici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.</w:t>
      </w:r>
    </w:p>
    <w:p w14:paraId="43DB2A60" w14:textId="52D3673E" w:rsidR="00871362" w:rsidRPr="00871362" w:rsidRDefault="00871362" w:rsidP="00871362">
      <w:pPr>
        <w:pStyle w:val="Title"/>
        <w:jc w:val="both"/>
        <w:rPr>
          <w:rFonts w:ascii="Trebuchet MS" w:hAnsi="Trebuchet MS" w:cs="Segoe UI Historic"/>
          <w:b w:val="0"/>
          <w:color w:val="050505"/>
          <w:sz w:val="20"/>
        </w:rPr>
      </w:pPr>
      <w:r w:rsidRPr="00871362">
        <w:rPr>
          <w:rFonts w:ascii="Trebuchet MS" w:hAnsi="Trebuchet MS" w:cs="Segoe UI Historic"/>
          <w:b w:val="0"/>
          <w:color w:val="050505"/>
          <w:sz w:val="20"/>
        </w:rPr>
        <w:t>Sesiunile de formare dedicate funcționarilor publici de conducere vor începe în a doua parte a lunii februarie</w:t>
      </w:r>
      <w:r w:rsidR="00AF320A">
        <w:rPr>
          <w:rFonts w:ascii="Trebuchet MS" w:hAnsi="Trebuchet MS" w:cs="Segoe UI Historic"/>
          <w:b w:val="0"/>
          <w:color w:val="050505"/>
          <w:sz w:val="20"/>
        </w:rPr>
        <w:t xml:space="preserve"> 2024</w:t>
      </w:r>
      <w:r w:rsidRPr="00871362">
        <w:rPr>
          <w:rFonts w:ascii="Trebuchet MS" w:hAnsi="Trebuchet MS" w:cs="Segoe UI Historic"/>
          <w:b w:val="0"/>
          <w:color w:val="050505"/>
          <w:sz w:val="20"/>
        </w:rPr>
        <w:t xml:space="preserve">. Acestea au o durată de 40 de ore și vor fi susținute atât în format fizic, cât și în format hibrid. </w:t>
      </w:r>
    </w:p>
    <w:p w14:paraId="6693B103" w14:textId="13E3DCB6" w:rsidR="00871362" w:rsidRPr="00871362" w:rsidRDefault="00871362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Sesiunile de formare pentru dobândirea de competențe digitale avansate sunt previzionate să înceapă în luna mai </w:t>
      </w:r>
      <w:r w:rsidR="00AF320A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2024 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și includ pachete de formare generală în contextul digitalizării administrației publice și pachete specializate de formare în domeniul TIC. Acestea au durata între 40-175 de ore și se vor derula atât fizic, cât și online. </w:t>
      </w:r>
    </w:p>
    <w:p w14:paraId="19A78F52" w14:textId="2F0EAAF8" w:rsidR="003E051F" w:rsidRPr="00871362" w:rsidRDefault="00871362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Participarea la cursurile de formare în format fizic nu include servicii de cazare și masă. </w:t>
      </w:r>
    </w:p>
    <w:p w14:paraId="2DDC3173" w14:textId="77777777" w:rsidR="00871362" w:rsidRDefault="00871362" w:rsidP="00871362">
      <w:pPr>
        <w:jc w:val="both"/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</w:pPr>
      <w:bookmarkStart w:id="1" w:name="_Hlk158803042"/>
    </w:p>
    <w:p w14:paraId="309CBDF2" w14:textId="056FD21C" w:rsidR="003E051F" w:rsidRPr="00871362" w:rsidRDefault="00871362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  <w:r w:rsidRPr="00871362" w:rsidDel="00842B95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 xml:space="preserve">Vasile-Felix Cozma, </w:t>
      </w:r>
      <w:proofErr w:type="spellStart"/>
      <w:r w:rsidRPr="00871362" w:rsidDel="00842B95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>preşedintele</w:t>
      </w:r>
      <w:proofErr w:type="spellEnd"/>
      <w:r w:rsidRPr="00871362" w:rsidDel="00842B95">
        <w:rPr>
          <w:rFonts w:ascii="Trebuchet MS" w:eastAsia="Times New Roman" w:hAnsi="Trebuchet MS" w:cs="Segoe UI Historic"/>
          <w:b/>
          <w:bCs/>
          <w:color w:val="050505"/>
          <w:sz w:val="20"/>
          <w:szCs w:val="20"/>
        </w:rPr>
        <w:t xml:space="preserve"> ANFP:</w:t>
      </w:r>
      <w:r w:rsidRPr="00871362" w:rsidDel="00842B95">
        <w:rPr>
          <w:rFonts w:ascii="Trebuchet MS" w:hAnsi="Trebuchet MS"/>
          <w:color w:val="FF0000"/>
          <w:sz w:val="20"/>
          <w:szCs w:val="20"/>
        </w:rPr>
        <w:t xml:space="preserve"> </w:t>
      </w: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„</w:t>
      </w:r>
      <w:r w:rsidRPr="00871362" w:rsidDel="00842B95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Dezvoltarea competențelor digitale avansate ale funcționarilor publici este un proces esențial pentru transformarea digitală a administrației publice. Mulțumesc instituțiilor și autorităților publice care au semnat deja protocoale de colaborare cu noi pentru asigurarea participării personalului la sesiunile de formare. Îi încurajez pe </w:t>
      </w:r>
      <w:proofErr w:type="spellStart"/>
      <w:r w:rsidRPr="00871362" w:rsidDel="00842B95">
        <w:rPr>
          <w:rFonts w:ascii="Trebuchet MS" w:eastAsia="Times New Roman" w:hAnsi="Trebuchet MS" w:cs="Segoe UI Historic"/>
          <w:color w:val="050505"/>
          <w:sz w:val="20"/>
          <w:szCs w:val="20"/>
        </w:rPr>
        <w:t>toţi</w:t>
      </w:r>
      <w:proofErr w:type="spellEnd"/>
      <w:r w:rsidRPr="00871362" w:rsidDel="00842B95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colegii din </w:t>
      </w:r>
      <w:proofErr w:type="spellStart"/>
      <w:r w:rsidRPr="00871362" w:rsidDel="00842B95">
        <w:rPr>
          <w:rFonts w:ascii="Trebuchet MS" w:eastAsia="Times New Roman" w:hAnsi="Trebuchet MS" w:cs="Segoe UI Historic"/>
          <w:color w:val="050505"/>
          <w:sz w:val="20"/>
          <w:szCs w:val="20"/>
        </w:rPr>
        <w:t>instituţiile</w:t>
      </w:r>
      <w:proofErr w:type="spellEnd"/>
      <w:r w:rsidRPr="00871362" w:rsidDel="00842B95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publice să ni se alăture, cu </w:t>
      </w:r>
      <w:proofErr w:type="spellStart"/>
      <w:r w:rsidRPr="00871362" w:rsidDel="00842B95">
        <w:rPr>
          <w:rFonts w:ascii="Trebuchet MS" w:eastAsia="Times New Roman" w:hAnsi="Trebuchet MS" w:cs="Segoe UI Historic"/>
          <w:color w:val="050505"/>
          <w:sz w:val="20"/>
          <w:szCs w:val="20"/>
        </w:rPr>
        <w:t>garanţia</w:t>
      </w:r>
      <w:proofErr w:type="spellEnd"/>
      <w:r w:rsidRPr="00871362" w:rsidDel="00842B95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că instruirea este o oportunitate de dezvoltare a abilităților și a cunoștințelor necesare pentru a răspunde provocărilor pe care le aduce era digitală.”</w:t>
      </w:r>
      <w:bookmarkEnd w:id="1"/>
    </w:p>
    <w:p w14:paraId="1431D286" w14:textId="77777777" w:rsidR="00871362" w:rsidRPr="00871362" w:rsidRDefault="00871362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77D1D48D" w14:textId="77777777" w:rsidR="00871362" w:rsidRPr="00871362" w:rsidRDefault="00871362" w:rsidP="00871362">
      <w:pPr>
        <w:tabs>
          <w:tab w:val="left" w:pos="3994"/>
        </w:tabs>
        <w:jc w:val="center"/>
        <w:rPr>
          <w:rFonts w:ascii="Trebuchet MS" w:hAnsi="Trebuchet MS"/>
          <w:sz w:val="20"/>
          <w:szCs w:val="20"/>
        </w:rPr>
      </w:pPr>
      <w:r w:rsidRPr="00871362">
        <w:rPr>
          <w:rFonts w:ascii="Trebuchet MS" w:hAnsi="Trebuchet MS"/>
          <w:sz w:val="20"/>
          <w:szCs w:val="20"/>
        </w:rPr>
        <w:t>***</w:t>
      </w:r>
    </w:p>
    <w:p w14:paraId="47D41AA3" w14:textId="77777777" w:rsidR="00871362" w:rsidRPr="00871362" w:rsidRDefault="00871362" w:rsidP="00871362">
      <w:pPr>
        <w:shd w:val="clear" w:color="auto" w:fill="FFFFFF"/>
        <w:jc w:val="both"/>
        <w:rPr>
          <w:rFonts w:ascii="Trebuchet MS" w:eastAsia="Times New Roman" w:hAnsi="Trebuchet MS" w:cs="Segoe UI Historic"/>
          <w:sz w:val="20"/>
          <w:szCs w:val="20"/>
          <w:bdr w:val="none" w:sz="0" w:space="0" w:color="auto" w:frame="1"/>
        </w:rPr>
      </w:pPr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Detalii despre proiect pot fi consultate în </w:t>
      </w:r>
      <w:proofErr w:type="spellStart"/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secţiunea</w:t>
      </w:r>
      <w:proofErr w:type="spellEnd"/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dedicată, disponibilă pe website-</w:t>
      </w:r>
      <w:proofErr w:type="spellStart"/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>ul</w:t>
      </w:r>
      <w:proofErr w:type="spellEnd"/>
      <w:r w:rsidRPr="00871362">
        <w:rPr>
          <w:rFonts w:ascii="Trebuchet MS" w:eastAsia="Times New Roman" w:hAnsi="Trebuchet MS" w:cs="Segoe UI Historic"/>
          <w:color w:val="050505"/>
          <w:sz w:val="20"/>
          <w:szCs w:val="20"/>
        </w:rPr>
        <w:t xml:space="preserve"> ANFP</w:t>
      </w:r>
      <w:r w:rsidRPr="00871362">
        <w:rPr>
          <w:rFonts w:ascii="Trebuchet MS" w:eastAsia="Times New Roman" w:hAnsi="Trebuchet MS" w:cs="Segoe UI Historic"/>
          <w:noProof/>
          <w:color w:val="050505"/>
          <w:sz w:val="20"/>
          <w:szCs w:val="20"/>
        </w:rPr>
        <w:t xml:space="preserve">: </w:t>
      </w:r>
      <w:hyperlink r:id="rId9" w:history="1">
        <w:r w:rsidRPr="00871362">
          <w:rPr>
            <w:rStyle w:val="Hyperlink"/>
            <w:rFonts w:ascii="Trebuchet MS" w:hAnsi="Trebuchet MS"/>
            <w:sz w:val="20"/>
            <w:szCs w:val="20"/>
          </w:rPr>
          <w:t>Dezvoltarea competențelor digitale - ANFP (gov.ro)</w:t>
        </w:r>
      </w:hyperlink>
      <w:r w:rsidRPr="00871362">
        <w:rPr>
          <w:rStyle w:val="Hyperlink"/>
          <w:rFonts w:ascii="Trebuchet MS" w:eastAsia="Times New Roman" w:hAnsi="Trebuchet MS" w:cs="Segoe UI Historic"/>
          <w:sz w:val="20"/>
          <w:szCs w:val="20"/>
          <w:bdr w:val="none" w:sz="0" w:space="0" w:color="auto" w:frame="1"/>
        </w:rPr>
        <w:t>.</w:t>
      </w:r>
      <w:r w:rsidRPr="00871362">
        <w:rPr>
          <w:rStyle w:val="Hyperlink"/>
          <w:rFonts w:ascii="Trebuchet MS" w:eastAsia="Times New Roman" w:hAnsi="Trebuchet MS" w:cs="Segoe UI Historic"/>
          <w:sz w:val="20"/>
          <w:szCs w:val="20"/>
          <w:u w:val="none"/>
          <w:bdr w:val="none" w:sz="0" w:space="0" w:color="auto" w:frame="1"/>
        </w:rPr>
        <w:t xml:space="preserve"> </w:t>
      </w:r>
      <w:proofErr w:type="spellStart"/>
      <w:r w:rsidRPr="00871362">
        <w:rPr>
          <w:rStyle w:val="Hyperlink"/>
          <w:rFonts w:ascii="Trebuchet MS" w:eastAsia="Times New Roman" w:hAnsi="Trebuchet MS" w:cs="Segoe UI Historic"/>
          <w:color w:val="auto"/>
          <w:sz w:val="20"/>
          <w:szCs w:val="20"/>
          <w:u w:val="none"/>
          <w:bdr w:val="none" w:sz="0" w:space="0" w:color="auto" w:frame="1"/>
        </w:rPr>
        <w:t>Informaţii</w:t>
      </w:r>
      <w:proofErr w:type="spellEnd"/>
      <w:r w:rsidRPr="00871362">
        <w:rPr>
          <w:rStyle w:val="Hyperlink"/>
          <w:rFonts w:ascii="Trebuchet MS" w:eastAsia="Times New Roman" w:hAnsi="Trebuchet MS" w:cs="Segoe UI Historic"/>
          <w:color w:val="auto"/>
          <w:sz w:val="20"/>
          <w:szCs w:val="20"/>
          <w:u w:val="none"/>
          <w:bdr w:val="none" w:sz="0" w:space="0" w:color="auto" w:frame="1"/>
        </w:rPr>
        <w:t xml:space="preserve"> suplimentare pot fi </w:t>
      </w:r>
      <w:proofErr w:type="spellStart"/>
      <w:r w:rsidRPr="00871362">
        <w:rPr>
          <w:rStyle w:val="Hyperlink"/>
          <w:rFonts w:ascii="Trebuchet MS" w:eastAsia="Times New Roman" w:hAnsi="Trebuchet MS" w:cs="Segoe UI Historic"/>
          <w:color w:val="auto"/>
          <w:sz w:val="20"/>
          <w:szCs w:val="20"/>
          <w:u w:val="none"/>
          <w:bdr w:val="none" w:sz="0" w:space="0" w:color="auto" w:frame="1"/>
        </w:rPr>
        <w:t>obţinute</w:t>
      </w:r>
      <w:proofErr w:type="spellEnd"/>
      <w:r w:rsidRPr="00871362">
        <w:rPr>
          <w:rStyle w:val="Hyperlink"/>
          <w:rFonts w:ascii="Trebuchet MS" w:eastAsia="Times New Roman" w:hAnsi="Trebuchet MS" w:cs="Segoe UI Historic"/>
          <w:color w:val="auto"/>
          <w:sz w:val="20"/>
          <w:szCs w:val="20"/>
          <w:u w:val="none"/>
          <w:bdr w:val="none" w:sz="0" w:space="0" w:color="auto" w:frame="1"/>
        </w:rPr>
        <w:t xml:space="preserve"> la adresa de e-mail </w:t>
      </w:r>
      <w:hyperlink r:id="rId10" w:history="1">
        <w:r w:rsidRPr="00871362">
          <w:rPr>
            <w:rStyle w:val="Hyperlink"/>
            <w:rFonts w:ascii="Trebuchet MS" w:hAnsi="Trebuchet MS"/>
            <w:color w:val="0056B3"/>
            <w:sz w:val="20"/>
            <w:szCs w:val="20"/>
            <w:shd w:val="clear" w:color="auto" w:fill="FFFFFF"/>
          </w:rPr>
          <w:t>formare185@anfp.gov.ro</w:t>
        </w:r>
      </w:hyperlink>
      <w:r w:rsidRPr="00871362">
        <w:rPr>
          <w:rStyle w:val="Hyperlink"/>
          <w:rFonts w:ascii="Trebuchet MS" w:eastAsia="Times New Roman" w:hAnsi="Trebuchet MS" w:cs="Segoe UI Historic"/>
          <w:color w:val="auto"/>
          <w:sz w:val="20"/>
          <w:szCs w:val="20"/>
          <w:u w:val="none"/>
          <w:bdr w:val="none" w:sz="0" w:space="0" w:color="auto" w:frame="1"/>
        </w:rPr>
        <w:t xml:space="preserve">. </w:t>
      </w:r>
    </w:p>
    <w:p w14:paraId="258B51EE" w14:textId="77777777" w:rsidR="00871362" w:rsidRDefault="00871362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3B34ACCA" w14:textId="77777777" w:rsidR="00871362" w:rsidRDefault="00871362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2FFBD9EE" w14:textId="77777777" w:rsidR="00871362" w:rsidRPr="00871362" w:rsidRDefault="00871362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6E66E35B" w14:textId="77777777" w:rsidR="00871362" w:rsidRDefault="00871362" w:rsidP="00871362">
      <w:pPr>
        <w:jc w:val="both"/>
        <w:rPr>
          <w:rFonts w:ascii="Trebuchet MS" w:hAnsi="Trebuchet MS" w:cs="Arial"/>
          <w:i/>
          <w:color w:val="212121"/>
          <w:sz w:val="16"/>
          <w:szCs w:val="16"/>
        </w:rPr>
      </w:pPr>
    </w:p>
    <w:p w14:paraId="16E910F9" w14:textId="2F8184CA" w:rsidR="00871362" w:rsidRPr="00871362" w:rsidRDefault="003E051F" w:rsidP="00871362">
      <w:pPr>
        <w:jc w:val="center"/>
        <w:rPr>
          <w:rFonts w:ascii="Trebuchet MS" w:hAnsi="Trebuchet MS" w:cs="Arial"/>
          <w:i/>
          <w:color w:val="212121"/>
          <w:sz w:val="18"/>
          <w:szCs w:val="18"/>
        </w:rPr>
      </w:pPr>
      <w:r w:rsidRPr="00991C45">
        <w:rPr>
          <w:rFonts w:ascii="Trebuchet MS" w:hAnsi="Trebuchet MS" w:cs="Arial"/>
          <w:i/>
          <w:color w:val="212121"/>
          <w:sz w:val="16"/>
          <w:szCs w:val="16"/>
        </w:rPr>
        <w:t>„</w:t>
      </w:r>
      <w:proofErr w:type="spellStart"/>
      <w:r w:rsidRPr="00991C45">
        <w:rPr>
          <w:rFonts w:ascii="Trebuchet MS" w:hAnsi="Trebuchet MS" w:cs="Arial"/>
          <w:i/>
          <w:color w:val="212121"/>
          <w:sz w:val="16"/>
          <w:szCs w:val="16"/>
        </w:rPr>
        <w:t>Conţinutul</w:t>
      </w:r>
      <w:proofErr w:type="spellEnd"/>
      <w:r w:rsidRPr="00991C45">
        <w:rPr>
          <w:rFonts w:ascii="Trebuchet MS" w:hAnsi="Trebuchet MS" w:cs="Arial"/>
          <w:i/>
          <w:color w:val="212121"/>
          <w:sz w:val="16"/>
          <w:szCs w:val="16"/>
        </w:rPr>
        <w:t xml:space="preserve"> acestui material nu reprezintă în mod obligatoriu </w:t>
      </w:r>
      <w:proofErr w:type="spellStart"/>
      <w:r w:rsidRPr="00991C45">
        <w:rPr>
          <w:rFonts w:ascii="Trebuchet MS" w:hAnsi="Trebuchet MS" w:cs="Arial"/>
          <w:i/>
          <w:color w:val="212121"/>
          <w:sz w:val="16"/>
          <w:szCs w:val="16"/>
        </w:rPr>
        <w:t>poziţia</w:t>
      </w:r>
      <w:proofErr w:type="spellEnd"/>
      <w:r w:rsidRPr="00991C45">
        <w:rPr>
          <w:rFonts w:ascii="Trebuchet MS" w:hAnsi="Trebuchet MS" w:cs="Arial"/>
          <w:i/>
          <w:color w:val="212121"/>
          <w:sz w:val="16"/>
          <w:szCs w:val="16"/>
        </w:rPr>
        <w:t xml:space="preserve"> oficială a Uniunii Europene sau a Guvernului României</w:t>
      </w:r>
      <w:r w:rsidRPr="00991C45">
        <w:rPr>
          <w:rFonts w:ascii="Trebuchet MS" w:hAnsi="Trebuchet MS" w:cs="Arial"/>
          <w:i/>
          <w:color w:val="212121"/>
          <w:sz w:val="18"/>
          <w:szCs w:val="18"/>
        </w:rPr>
        <w:t>”</w:t>
      </w:r>
    </w:p>
    <w:sectPr w:rsidR="00871362" w:rsidRPr="00871362" w:rsidSect="008A41F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964" w:right="709" w:bottom="510" w:left="1276" w:header="284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C941B" w14:textId="77777777" w:rsidR="00DF483A" w:rsidRDefault="00DF483A">
      <w:r>
        <w:separator/>
      </w:r>
    </w:p>
  </w:endnote>
  <w:endnote w:type="continuationSeparator" w:id="0">
    <w:p w14:paraId="56280758" w14:textId="77777777" w:rsidR="00DF483A" w:rsidRDefault="00DF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7BC4F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B000D8B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62FE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62FE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7C148E98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A045C83" wp14:editId="045DDC0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A1F35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3BAF5C39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171CC0D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9E42" w14:textId="4C9F3169" w:rsidR="00B81568" w:rsidRPr="00B81568" w:rsidRDefault="00011030" w:rsidP="00B81568">
    <w:pPr>
      <w:pStyle w:val="NormalWeb"/>
      <w:jc w:val="center"/>
      <w:rPr>
        <w:rFonts w:ascii="Arial" w:hAnsi="Arial" w:cs="Arial"/>
        <w:i/>
        <w:sz w:val="18"/>
        <w:szCs w:val="18"/>
      </w:rPr>
    </w:pPr>
    <w:r w:rsidRPr="00242973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3B2B11EE" wp14:editId="3FBE661A">
          <wp:simplePos x="0" y="0"/>
          <wp:positionH relativeFrom="column">
            <wp:posOffset>46990</wp:posOffset>
          </wp:positionH>
          <wp:positionV relativeFrom="paragraph">
            <wp:posOffset>-73025</wp:posOffset>
          </wp:positionV>
          <wp:extent cx="6096000" cy="668020"/>
          <wp:effectExtent l="0" t="0" r="0" b="0"/>
          <wp:wrapTight wrapText="bothSides">
            <wp:wrapPolygon edited="0">
              <wp:start x="0" y="0"/>
              <wp:lineTo x="0" y="20943"/>
              <wp:lineTo x="21533" y="20943"/>
              <wp:lineTo x="21533" y="0"/>
              <wp:lineTo x="0" y="0"/>
            </wp:wrapPolygon>
          </wp:wrapTight>
          <wp:docPr id="5" name="Picture 5" descr="C:\Users\elena.dragos\AppData\Local\Microsoft\Windows\INetCache\Content.Outlook\33X1FUJ9\subs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ena.dragos\AppData\Local\Microsoft\Windows\INetCache\Content.Outlook\33X1FUJ9\subs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1283B" w14:textId="77777777" w:rsidR="00801FE0" w:rsidRPr="00AB74DF" w:rsidRDefault="00801FE0" w:rsidP="00AB7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37770" w14:textId="77777777" w:rsidR="00DF483A" w:rsidRDefault="00DF483A">
      <w:r>
        <w:separator/>
      </w:r>
    </w:p>
  </w:footnote>
  <w:footnote w:type="continuationSeparator" w:id="0">
    <w:p w14:paraId="1CE9CABE" w14:textId="77777777" w:rsidR="00DF483A" w:rsidRDefault="00DF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C06D" w14:textId="77777777" w:rsidR="002045A2" w:rsidRDefault="00DF483A">
    <w:pPr>
      <w:pStyle w:val="Header"/>
    </w:pPr>
    <w:r>
      <w:rPr>
        <w:noProof/>
        <w:lang w:eastAsia="ro-RO"/>
      </w:rPr>
      <w:pict w14:anchorId="6D7B3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AF406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BD55B" w14:textId="77C3AA07" w:rsidR="00801FE0" w:rsidRPr="004553B8" w:rsidRDefault="00A00608" w:rsidP="00B81568">
    <w:pPr>
      <w:pStyle w:val="Header"/>
      <w:ind w:left="-1134"/>
    </w:pPr>
    <w:r w:rsidRPr="00A00608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FCF4C4B" wp14:editId="6EAE98DC">
          <wp:simplePos x="0" y="0"/>
          <wp:positionH relativeFrom="column">
            <wp:posOffset>-286385</wp:posOffset>
          </wp:positionH>
          <wp:positionV relativeFrom="paragraph">
            <wp:posOffset>76835</wp:posOffset>
          </wp:positionV>
          <wp:extent cx="6791325" cy="632460"/>
          <wp:effectExtent l="0" t="0" r="9525" b="0"/>
          <wp:wrapTight wrapText="bothSides">
            <wp:wrapPolygon edited="0">
              <wp:start x="0" y="0"/>
              <wp:lineTo x="0" y="20819"/>
              <wp:lineTo x="21570" y="20819"/>
              <wp:lineTo x="21570" y="0"/>
              <wp:lineTo x="0" y="0"/>
            </wp:wrapPolygon>
          </wp:wrapTight>
          <wp:docPr id="4" name="Picture 4" descr="C:\Users\elena.dragos\Desktop\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.dragos\Desktop\ant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1311A2D"/>
    <w:multiLevelType w:val="hybridMultilevel"/>
    <w:tmpl w:val="AD72A512"/>
    <w:lvl w:ilvl="0" w:tplc="B5B42EF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92523BF"/>
    <w:multiLevelType w:val="hybridMultilevel"/>
    <w:tmpl w:val="168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4F3710"/>
    <w:multiLevelType w:val="hybridMultilevel"/>
    <w:tmpl w:val="1EEEDB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4"/>
  </w:num>
  <w:num w:numId="4">
    <w:abstractNumId w:val="10"/>
  </w:num>
  <w:num w:numId="5">
    <w:abstractNumId w:val="39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1"/>
  </w:num>
  <w:num w:numId="19">
    <w:abstractNumId w:val="47"/>
  </w:num>
  <w:num w:numId="20">
    <w:abstractNumId w:val="17"/>
  </w:num>
  <w:num w:numId="21">
    <w:abstractNumId w:val="31"/>
  </w:num>
  <w:num w:numId="22">
    <w:abstractNumId w:val="48"/>
  </w:num>
  <w:num w:numId="23">
    <w:abstractNumId w:val="11"/>
  </w:num>
  <w:num w:numId="24">
    <w:abstractNumId w:val="29"/>
  </w:num>
  <w:num w:numId="25">
    <w:abstractNumId w:val="12"/>
  </w:num>
  <w:num w:numId="26">
    <w:abstractNumId w:val="42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  <w:num w:numId="31">
    <w:abstractNumId w:val="19"/>
  </w:num>
  <w:num w:numId="32">
    <w:abstractNumId w:val="37"/>
  </w:num>
  <w:num w:numId="33">
    <w:abstractNumId w:val="36"/>
  </w:num>
  <w:num w:numId="34">
    <w:abstractNumId w:val="32"/>
  </w:num>
  <w:num w:numId="35">
    <w:abstractNumId w:val="30"/>
  </w:num>
  <w:num w:numId="36">
    <w:abstractNumId w:val="33"/>
  </w:num>
  <w:num w:numId="37">
    <w:abstractNumId w:val="25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6"/>
  </w:num>
  <w:num w:numId="43">
    <w:abstractNumId w:val="27"/>
  </w:num>
  <w:num w:numId="44">
    <w:abstractNumId w:val="44"/>
  </w:num>
  <w:num w:numId="45">
    <w:abstractNumId w:val="20"/>
  </w:num>
  <w:num w:numId="46">
    <w:abstractNumId w:val="23"/>
  </w:num>
  <w:num w:numId="47">
    <w:abstractNumId w:val="45"/>
  </w:num>
  <w:num w:numId="48">
    <w:abstractNumId w:val="24"/>
  </w:num>
  <w:num w:numId="49">
    <w:abstractNumId w:val="22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C3"/>
    <w:rsid w:val="00003D0B"/>
    <w:rsid w:val="00004577"/>
    <w:rsid w:val="0000759C"/>
    <w:rsid w:val="00007E72"/>
    <w:rsid w:val="000105E4"/>
    <w:rsid w:val="00011030"/>
    <w:rsid w:val="00011329"/>
    <w:rsid w:val="000116C0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20A2"/>
    <w:rsid w:val="0005215B"/>
    <w:rsid w:val="00054A7F"/>
    <w:rsid w:val="00055653"/>
    <w:rsid w:val="00057516"/>
    <w:rsid w:val="00062028"/>
    <w:rsid w:val="00063DCF"/>
    <w:rsid w:val="00065E98"/>
    <w:rsid w:val="00074AA3"/>
    <w:rsid w:val="0008183E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360E"/>
    <w:rsid w:val="00177A24"/>
    <w:rsid w:val="0018080E"/>
    <w:rsid w:val="001939B5"/>
    <w:rsid w:val="0019430A"/>
    <w:rsid w:val="0019780B"/>
    <w:rsid w:val="001A64A5"/>
    <w:rsid w:val="001A6FD7"/>
    <w:rsid w:val="001B049C"/>
    <w:rsid w:val="001B3515"/>
    <w:rsid w:val="001B5FEA"/>
    <w:rsid w:val="001C204D"/>
    <w:rsid w:val="001C3C2E"/>
    <w:rsid w:val="001C48A9"/>
    <w:rsid w:val="001D1010"/>
    <w:rsid w:val="001D1BBD"/>
    <w:rsid w:val="001D2521"/>
    <w:rsid w:val="001D5A40"/>
    <w:rsid w:val="001D5E15"/>
    <w:rsid w:val="001E171A"/>
    <w:rsid w:val="001E7472"/>
    <w:rsid w:val="001E7DB6"/>
    <w:rsid w:val="001F14BF"/>
    <w:rsid w:val="001F6BE1"/>
    <w:rsid w:val="002045A2"/>
    <w:rsid w:val="002114F5"/>
    <w:rsid w:val="00211991"/>
    <w:rsid w:val="0021435A"/>
    <w:rsid w:val="00217080"/>
    <w:rsid w:val="00224CCC"/>
    <w:rsid w:val="0023648A"/>
    <w:rsid w:val="00236F26"/>
    <w:rsid w:val="00237623"/>
    <w:rsid w:val="00242973"/>
    <w:rsid w:val="0024481B"/>
    <w:rsid w:val="00245E4D"/>
    <w:rsid w:val="00251EDB"/>
    <w:rsid w:val="00252621"/>
    <w:rsid w:val="00253974"/>
    <w:rsid w:val="00255321"/>
    <w:rsid w:val="002601A2"/>
    <w:rsid w:val="00260B91"/>
    <w:rsid w:val="00262FE6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4655"/>
    <w:rsid w:val="002963BA"/>
    <w:rsid w:val="00296FC2"/>
    <w:rsid w:val="002A3578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D6C84"/>
    <w:rsid w:val="002E0B2A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17FAE"/>
    <w:rsid w:val="0032289F"/>
    <w:rsid w:val="00325BFC"/>
    <w:rsid w:val="00326F13"/>
    <w:rsid w:val="00326F4E"/>
    <w:rsid w:val="00333D11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051F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0FA1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36E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4CE1"/>
    <w:rsid w:val="004B60C7"/>
    <w:rsid w:val="004B6663"/>
    <w:rsid w:val="004B7103"/>
    <w:rsid w:val="004B7EF3"/>
    <w:rsid w:val="004B7F21"/>
    <w:rsid w:val="004C037D"/>
    <w:rsid w:val="004C1877"/>
    <w:rsid w:val="004C44B7"/>
    <w:rsid w:val="004C4A91"/>
    <w:rsid w:val="004D0257"/>
    <w:rsid w:val="004D6960"/>
    <w:rsid w:val="004E6C3C"/>
    <w:rsid w:val="004E76F5"/>
    <w:rsid w:val="004F631F"/>
    <w:rsid w:val="004F74CC"/>
    <w:rsid w:val="00501F2C"/>
    <w:rsid w:val="00501F69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5FC3"/>
    <w:rsid w:val="00537428"/>
    <w:rsid w:val="00547DDD"/>
    <w:rsid w:val="00551011"/>
    <w:rsid w:val="00561F52"/>
    <w:rsid w:val="00565C08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1FF8"/>
    <w:rsid w:val="005D3E50"/>
    <w:rsid w:val="005D4CC5"/>
    <w:rsid w:val="005E0412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1050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70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0A06"/>
    <w:rsid w:val="006B5320"/>
    <w:rsid w:val="006C2B48"/>
    <w:rsid w:val="006C35A1"/>
    <w:rsid w:val="006C7442"/>
    <w:rsid w:val="006D2567"/>
    <w:rsid w:val="006D6A91"/>
    <w:rsid w:val="006D7B63"/>
    <w:rsid w:val="006E1E97"/>
    <w:rsid w:val="006E4338"/>
    <w:rsid w:val="006E6C70"/>
    <w:rsid w:val="006E7F5F"/>
    <w:rsid w:val="006F1E0F"/>
    <w:rsid w:val="006F642D"/>
    <w:rsid w:val="007017A1"/>
    <w:rsid w:val="0070372E"/>
    <w:rsid w:val="0070491C"/>
    <w:rsid w:val="0070569C"/>
    <w:rsid w:val="00706A18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1B62"/>
    <w:rsid w:val="007B7950"/>
    <w:rsid w:val="007C0195"/>
    <w:rsid w:val="007D0CDD"/>
    <w:rsid w:val="007D460E"/>
    <w:rsid w:val="007D561E"/>
    <w:rsid w:val="007D676E"/>
    <w:rsid w:val="007D7EE6"/>
    <w:rsid w:val="007E2B78"/>
    <w:rsid w:val="007E5574"/>
    <w:rsid w:val="007E5763"/>
    <w:rsid w:val="007E732F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1714"/>
    <w:rsid w:val="0082325E"/>
    <w:rsid w:val="0082435C"/>
    <w:rsid w:val="0082491D"/>
    <w:rsid w:val="0082620F"/>
    <w:rsid w:val="00831C3B"/>
    <w:rsid w:val="008329EA"/>
    <w:rsid w:val="0083576E"/>
    <w:rsid w:val="00837402"/>
    <w:rsid w:val="0084206C"/>
    <w:rsid w:val="00842B95"/>
    <w:rsid w:val="00844BAD"/>
    <w:rsid w:val="0084672C"/>
    <w:rsid w:val="008475C0"/>
    <w:rsid w:val="00850783"/>
    <w:rsid w:val="00850F42"/>
    <w:rsid w:val="00854A2F"/>
    <w:rsid w:val="008625E5"/>
    <w:rsid w:val="00862953"/>
    <w:rsid w:val="00864283"/>
    <w:rsid w:val="008663AB"/>
    <w:rsid w:val="00870015"/>
    <w:rsid w:val="00871362"/>
    <w:rsid w:val="0087378C"/>
    <w:rsid w:val="00874766"/>
    <w:rsid w:val="008805D9"/>
    <w:rsid w:val="00881DA4"/>
    <w:rsid w:val="00884C3D"/>
    <w:rsid w:val="0088576A"/>
    <w:rsid w:val="00887213"/>
    <w:rsid w:val="008917E0"/>
    <w:rsid w:val="00892C51"/>
    <w:rsid w:val="00893634"/>
    <w:rsid w:val="00895FCB"/>
    <w:rsid w:val="008A41F4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2D7F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360"/>
    <w:rsid w:val="00940825"/>
    <w:rsid w:val="009461DE"/>
    <w:rsid w:val="00946B4C"/>
    <w:rsid w:val="00946E5A"/>
    <w:rsid w:val="009532C6"/>
    <w:rsid w:val="00955E7B"/>
    <w:rsid w:val="00956114"/>
    <w:rsid w:val="00962615"/>
    <w:rsid w:val="00963DBE"/>
    <w:rsid w:val="009662F1"/>
    <w:rsid w:val="00967FE3"/>
    <w:rsid w:val="00973990"/>
    <w:rsid w:val="009773E7"/>
    <w:rsid w:val="0097757A"/>
    <w:rsid w:val="00980D73"/>
    <w:rsid w:val="009825C0"/>
    <w:rsid w:val="00982BC0"/>
    <w:rsid w:val="00983A75"/>
    <w:rsid w:val="00986DB8"/>
    <w:rsid w:val="009904C0"/>
    <w:rsid w:val="009914EA"/>
    <w:rsid w:val="00991C45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0608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1E"/>
    <w:rsid w:val="00AA19FA"/>
    <w:rsid w:val="00AA6696"/>
    <w:rsid w:val="00AA7451"/>
    <w:rsid w:val="00AB74D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2FBA"/>
    <w:rsid w:val="00AF320A"/>
    <w:rsid w:val="00AF6C5D"/>
    <w:rsid w:val="00AF6EA2"/>
    <w:rsid w:val="00B019CD"/>
    <w:rsid w:val="00B07B0E"/>
    <w:rsid w:val="00B117DA"/>
    <w:rsid w:val="00B1260C"/>
    <w:rsid w:val="00B13053"/>
    <w:rsid w:val="00B15913"/>
    <w:rsid w:val="00B209CE"/>
    <w:rsid w:val="00B21A70"/>
    <w:rsid w:val="00B220BA"/>
    <w:rsid w:val="00B23B21"/>
    <w:rsid w:val="00B27381"/>
    <w:rsid w:val="00B370AF"/>
    <w:rsid w:val="00B42F98"/>
    <w:rsid w:val="00B47D86"/>
    <w:rsid w:val="00B50DAA"/>
    <w:rsid w:val="00B51DBF"/>
    <w:rsid w:val="00B567F6"/>
    <w:rsid w:val="00B63A77"/>
    <w:rsid w:val="00B66843"/>
    <w:rsid w:val="00B706FC"/>
    <w:rsid w:val="00B71EAA"/>
    <w:rsid w:val="00B74662"/>
    <w:rsid w:val="00B74F98"/>
    <w:rsid w:val="00B75D7F"/>
    <w:rsid w:val="00B80274"/>
    <w:rsid w:val="00B81568"/>
    <w:rsid w:val="00B83BF0"/>
    <w:rsid w:val="00B92990"/>
    <w:rsid w:val="00B936F6"/>
    <w:rsid w:val="00BA1EFA"/>
    <w:rsid w:val="00BA3383"/>
    <w:rsid w:val="00BA471F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778B"/>
    <w:rsid w:val="00BE05DA"/>
    <w:rsid w:val="00BE0D64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5CDD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27AF"/>
    <w:rsid w:val="00CF240D"/>
    <w:rsid w:val="00CF3130"/>
    <w:rsid w:val="00CF6C5B"/>
    <w:rsid w:val="00CF722C"/>
    <w:rsid w:val="00D01302"/>
    <w:rsid w:val="00D04345"/>
    <w:rsid w:val="00D049DC"/>
    <w:rsid w:val="00D06FEC"/>
    <w:rsid w:val="00D11702"/>
    <w:rsid w:val="00D14642"/>
    <w:rsid w:val="00D21340"/>
    <w:rsid w:val="00D2463A"/>
    <w:rsid w:val="00D25CEE"/>
    <w:rsid w:val="00D2638E"/>
    <w:rsid w:val="00D3142F"/>
    <w:rsid w:val="00D356B1"/>
    <w:rsid w:val="00D4084F"/>
    <w:rsid w:val="00D41D17"/>
    <w:rsid w:val="00D51AFF"/>
    <w:rsid w:val="00D53AD3"/>
    <w:rsid w:val="00D53CBE"/>
    <w:rsid w:val="00D545AC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2F5A"/>
    <w:rsid w:val="00DB7C88"/>
    <w:rsid w:val="00DC027A"/>
    <w:rsid w:val="00DC0531"/>
    <w:rsid w:val="00DC0F40"/>
    <w:rsid w:val="00DC1A7C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483A"/>
    <w:rsid w:val="00DF661A"/>
    <w:rsid w:val="00DF7A52"/>
    <w:rsid w:val="00E010CF"/>
    <w:rsid w:val="00E03AC3"/>
    <w:rsid w:val="00E057A2"/>
    <w:rsid w:val="00E1273B"/>
    <w:rsid w:val="00E128E4"/>
    <w:rsid w:val="00E16E78"/>
    <w:rsid w:val="00E20570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56F0A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654E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489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76B"/>
    <w:rsid w:val="00F54D39"/>
    <w:rsid w:val="00F56B8D"/>
    <w:rsid w:val="00F6208C"/>
    <w:rsid w:val="00F670DD"/>
    <w:rsid w:val="00F67321"/>
    <w:rsid w:val="00F67C7A"/>
    <w:rsid w:val="00F74C2E"/>
    <w:rsid w:val="00F805B1"/>
    <w:rsid w:val="00F823C0"/>
    <w:rsid w:val="00F825E4"/>
    <w:rsid w:val="00F87977"/>
    <w:rsid w:val="00F908F0"/>
    <w:rsid w:val="00F90ACF"/>
    <w:rsid w:val="00F92AAD"/>
    <w:rsid w:val="00F92E44"/>
    <w:rsid w:val="00F93361"/>
    <w:rsid w:val="00F95492"/>
    <w:rsid w:val="00F9585C"/>
    <w:rsid w:val="00FA2A01"/>
    <w:rsid w:val="00FA455F"/>
    <w:rsid w:val="00FA535C"/>
    <w:rsid w:val="00FB637A"/>
    <w:rsid w:val="00FB7193"/>
    <w:rsid w:val="00FC129E"/>
    <w:rsid w:val="00FC62FC"/>
    <w:rsid w:val="00FD23CD"/>
    <w:rsid w:val="00FD47FA"/>
    <w:rsid w:val="00FE13DC"/>
    <w:rsid w:val="00FE347A"/>
    <w:rsid w:val="00FE3E56"/>
    <w:rsid w:val="00FE61A3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4DBEAA9"/>
  <w15:docId w15:val="{F6F82EC6-8B12-4B03-ACD9-6774A62D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10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BD77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1030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04577"/>
    <w:rPr>
      <w:rFonts w:ascii="Verdana" w:eastAsia="Times New Roman" w:hAnsi="Verdana"/>
      <w:b/>
      <w:sz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20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B92990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815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81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1568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1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1568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83BF0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2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pnrr?__eep__=6&amp;__cft__%5b0%5d=AZXEdSsDTr32CogPmawpPFVSCZ4-zclBBPIruUSU-L0c7uI7_nEqt1WzkLobVPp3R_M74uNHzD7u01zhHhdRKJPIr_M2Q5kWoJTFGOzrHDHYTCx6pjjbB5en6e_rRLyFkRHc6_EXDTgivwxc4Om94apZ7deDbUIEa3MfBXY1y_yjcu6-GQ8KJl0i5U4sbx--p9s&amp;__tn__=*NK-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fp.gov.ro/continut/Dezvoltarea_competentelor_digital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8F2C-C9F0-4367-A0EC-2AF47C46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Florina Elena Dragos</dc:creator>
  <cp:lastModifiedBy>Florina Elena Dragos</cp:lastModifiedBy>
  <cp:revision>2</cp:revision>
  <cp:lastPrinted>2024-01-29T14:03:00Z</cp:lastPrinted>
  <dcterms:created xsi:type="dcterms:W3CDTF">2024-02-22T09:27:00Z</dcterms:created>
  <dcterms:modified xsi:type="dcterms:W3CDTF">2024-02-22T09:27:00Z</dcterms:modified>
</cp:coreProperties>
</file>